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2F" w:rsidRDefault="00C05AB4">
      <w:pPr>
        <w:spacing w:after="0" w:line="259" w:lineRule="auto"/>
        <w:ind w:left="0" w:right="0" w:firstLine="0"/>
        <w:jc w:val="left"/>
      </w:pPr>
      <w:bookmarkStart w:id="0" w:name="_GoBack"/>
      <w:bookmarkEnd w:id="0"/>
      <w:r>
        <w:rPr>
          <w:b/>
          <w:i/>
          <w:sz w:val="24"/>
        </w:rPr>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p>
    <w:p w:rsidR="009F012F" w:rsidRDefault="00C05AB4">
      <w:pPr>
        <w:tabs>
          <w:tab w:val="center" w:pos="4345"/>
          <w:tab w:val="center" w:pos="5053"/>
          <w:tab w:val="center" w:pos="5764"/>
          <w:tab w:val="center" w:pos="6472"/>
          <w:tab w:val="center" w:pos="7182"/>
          <w:tab w:val="center" w:pos="7891"/>
          <w:tab w:val="right" w:pos="9643"/>
        </w:tabs>
        <w:spacing w:after="0" w:line="259" w:lineRule="auto"/>
        <w:ind w:left="0" w:right="0" w:firstLine="0"/>
        <w:jc w:val="left"/>
      </w:pPr>
      <w:r>
        <w:rPr>
          <w:rFonts w:ascii="Calibri" w:eastAsia="Calibri" w:hAnsi="Calibri" w:cs="Calibri"/>
          <w:sz w:val="22"/>
        </w:rPr>
        <w:tab/>
      </w:r>
      <w:r>
        <w:rPr>
          <w:b/>
          <w:i/>
          <w:sz w:val="24"/>
        </w:rPr>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ANEXA  1                   </w:t>
      </w:r>
    </w:p>
    <w:p w:rsidR="009F012F" w:rsidRDefault="00C05AB4">
      <w:pPr>
        <w:spacing w:after="50" w:line="259" w:lineRule="auto"/>
        <w:ind w:left="0" w:right="0" w:firstLine="0"/>
        <w:jc w:val="left"/>
      </w:pPr>
      <w:r>
        <w:rPr>
          <w:b/>
          <w:i/>
          <w:sz w:val="24"/>
        </w:rPr>
        <w:t xml:space="preserve">                    </w:t>
      </w:r>
      <w:r>
        <w:rPr>
          <w:i/>
          <w:sz w:val="24"/>
        </w:rPr>
        <w:t xml:space="preserve"> </w:t>
      </w:r>
    </w:p>
    <w:p w:rsidR="009F012F" w:rsidRDefault="00C05AB4">
      <w:pPr>
        <w:spacing w:after="0" w:line="259" w:lineRule="auto"/>
        <w:ind w:left="0" w:right="0" w:firstLine="0"/>
        <w:jc w:val="left"/>
      </w:pPr>
      <w:r>
        <w:rPr>
          <w:i/>
          <w:sz w:val="32"/>
        </w:rPr>
        <w:t xml:space="preserve"> </w:t>
      </w:r>
    </w:p>
    <w:p w:rsidR="009F012F" w:rsidRDefault="00C05AB4">
      <w:pPr>
        <w:spacing w:after="42" w:line="245" w:lineRule="auto"/>
        <w:ind w:left="480" w:right="0" w:firstLine="113"/>
        <w:jc w:val="left"/>
      </w:pPr>
      <w:r>
        <w:rPr>
          <w:b/>
          <w:i/>
          <w:sz w:val="32"/>
        </w:rPr>
        <w:t xml:space="preserve">Caracteristicile elementelor de infrastructură pe care se exercită dreptul de acces și zonele în care se poate realiza dreptul de acces,  </w:t>
      </w:r>
      <w:r>
        <w:rPr>
          <w:b/>
          <w:i/>
          <w:sz w:val="32"/>
        </w:rPr>
        <w:t xml:space="preserve">limitările tehnice cu privire la exercitarea dreptului de acces, </w:t>
      </w:r>
    </w:p>
    <w:p w:rsidR="009F012F" w:rsidRDefault="00C05AB4">
      <w:pPr>
        <w:spacing w:after="0" w:line="245" w:lineRule="auto"/>
        <w:ind w:left="2617" w:right="0" w:hanging="2240"/>
        <w:jc w:val="left"/>
      </w:pPr>
      <w:r>
        <w:rPr>
          <w:b/>
          <w:i/>
          <w:sz w:val="32"/>
        </w:rPr>
        <w:t>pe stâlpii de beton armat centrifugat aferent rețelei liniei de contact troleibuze din Municipiul Mediaș</w:t>
      </w:r>
      <w:r>
        <w:rPr>
          <w:i/>
        </w:rPr>
        <w:t xml:space="preserve"> </w:t>
      </w:r>
    </w:p>
    <w:p w:rsidR="009F012F" w:rsidRDefault="00C05AB4">
      <w:pPr>
        <w:spacing w:after="0" w:line="259" w:lineRule="auto"/>
        <w:ind w:left="58" w:right="0" w:firstLine="0"/>
        <w:jc w:val="center"/>
      </w:pPr>
      <w:r>
        <w:rPr>
          <w:i/>
          <w:sz w:val="24"/>
        </w:rPr>
        <w:t xml:space="preserve"> </w:t>
      </w:r>
    </w:p>
    <w:p w:rsidR="009F012F" w:rsidRDefault="00C05AB4">
      <w:pPr>
        <w:spacing w:after="10" w:line="259" w:lineRule="auto"/>
        <w:ind w:left="58" w:right="0" w:firstLine="0"/>
        <w:jc w:val="center"/>
      </w:pPr>
      <w:r>
        <w:rPr>
          <w:b/>
          <w:i/>
          <w:sz w:val="24"/>
        </w:rPr>
        <w:t xml:space="preserve"> </w:t>
      </w:r>
    </w:p>
    <w:p w:rsidR="009F012F" w:rsidRDefault="00C05AB4">
      <w:pPr>
        <w:spacing w:after="0" w:line="259" w:lineRule="auto"/>
        <w:ind w:left="0" w:right="0" w:firstLine="0"/>
        <w:jc w:val="left"/>
      </w:pPr>
      <w:r>
        <w:t xml:space="preserve"> </w:t>
      </w:r>
    </w:p>
    <w:p w:rsidR="009F012F" w:rsidRDefault="00C05AB4">
      <w:pPr>
        <w:ind w:left="-5" w:right="0"/>
      </w:pPr>
      <w:r>
        <w:t xml:space="preserve">Reteaua Electrica de Contact </w:t>
      </w:r>
      <w:r>
        <w:t>Troleibuze, are in componenta, un numar total de 10 tronsoane, care cuprind inclusiv modificarile de retea in sensuri giratorii si extinderi si jonctiuni intre retele, avand un numar total de 586 stalpi din beton armat centrifugat de tipul SF4/11 si respec</w:t>
      </w:r>
      <w:r>
        <w:t xml:space="preserve">tiv SF 8/11, amplasati conform celor prezentate mai jos: </w:t>
      </w:r>
    </w:p>
    <w:p w:rsidR="009F012F" w:rsidRDefault="00C05AB4">
      <w:pPr>
        <w:spacing w:after="0" w:line="259" w:lineRule="auto"/>
        <w:ind w:left="0" w:right="0" w:firstLine="0"/>
        <w:jc w:val="left"/>
      </w:pPr>
      <w:r>
        <w:t xml:space="preserve"> </w:t>
      </w:r>
    </w:p>
    <w:p w:rsidR="009F012F" w:rsidRDefault="00C05AB4">
      <w:pPr>
        <w:ind w:left="-5" w:right="0"/>
      </w:pPr>
      <w:r>
        <w:t xml:space="preserve"> TRONSON 1- Un numar de  157 stalpi amplasati in aliniamentul strazilor: Baza de Intretinere -Sos. Sibiului -Milcov-Blajului -I.Pisso-Sos. Sibiului-H.Oberth. </w:t>
      </w:r>
    </w:p>
    <w:p w:rsidR="009F012F" w:rsidRDefault="00C05AB4">
      <w:pPr>
        <w:ind w:left="-5" w:right="0"/>
      </w:pPr>
      <w:r>
        <w:t xml:space="preserve"> TRONSON 2-Un numar de  162 stalpi am</w:t>
      </w:r>
      <w:r>
        <w:t xml:space="preserve">plasati in aliniamentul strazilor:Pod CFR-Piata  A.Saguna-Unirii-Pompierilor-M.Eminescu - Carpati-Pod T. Mare-BazneiNucului-Govora-1 Decembrie. </w:t>
      </w:r>
    </w:p>
    <w:p w:rsidR="009F012F" w:rsidRDefault="00C05AB4">
      <w:pPr>
        <w:ind w:left="-5" w:right="0"/>
      </w:pPr>
      <w:r>
        <w:t xml:space="preserve"> TRONSON 3-Un numar de  76  stalpi amplasati in aliniamentul strazilor: PiataA.Saguna-Closca-Horea A.Vlaicu-Aut</w:t>
      </w:r>
      <w:r>
        <w:t xml:space="preserve">omecanica -Fabrica de Oxigen. </w:t>
      </w:r>
    </w:p>
    <w:p w:rsidR="009F012F" w:rsidRDefault="00C05AB4">
      <w:pPr>
        <w:ind w:left="-5" w:right="0"/>
      </w:pPr>
      <w:r>
        <w:t xml:space="preserve"> TRONSON 4-Un numar de  25 stalpi amplasati in aliniamentul strazilor: Piata Agroalimentara -Constantin Brancoveanu-Ac.I.Moraru-Pod T.Mare. </w:t>
      </w:r>
    </w:p>
    <w:p w:rsidR="009F012F" w:rsidRDefault="00C05AB4">
      <w:pPr>
        <w:tabs>
          <w:tab w:val="right" w:pos="9643"/>
        </w:tabs>
        <w:ind w:left="-15" w:right="0" w:firstLine="0"/>
        <w:jc w:val="left"/>
      </w:pPr>
      <w:r>
        <w:t xml:space="preserve"> </w:t>
      </w:r>
      <w:r>
        <w:tab/>
        <w:t xml:space="preserve">TRONSON 5-Un numar de  47 stalpi amplasati in aliniamentul strazilor: </w:t>
      </w:r>
    </w:p>
    <w:p w:rsidR="009F012F" w:rsidRDefault="00C05AB4">
      <w:pPr>
        <w:ind w:left="-5" w:right="0"/>
      </w:pPr>
      <w:r>
        <w:t xml:space="preserve">Govora-1 </w:t>
      </w:r>
    </w:p>
    <w:p w:rsidR="009F012F" w:rsidRDefault="00C05AB4">
      <w:pPr>
        <w:ind w:left="-5" w:right="0"/>
      </w:pPr>
      <w:r>
        <w:t xml:space="preserve"> </w:t>
      </w:r>
      <w:r>
        <w:t xml:space="preserve">Decembrie-Intersectie cu Str. Clujului. </w:t>
      </w:r>
    </w:p>
    <w:p w:rsidR="009F012F" w:rsidRDefault="00C05AB4">
      <w:pPr>
        <w:ind w:left="-5" w:right="0"/>
      </w:pPr>
      <w:r>
        <w:t xml:space="preserve"> TRONSON 6.-Un numar de  94 stalpi amplasati in aliniamentul strazilor: Sos. Sibiului-Intersectie cu Str. Milcov-Zona Izvor (DN14)-Ighisului-Vidraru Blajului.  TRONSON 7.-Un numar de  2 stalpi amplasati in aliniamen</w:t>
      </w:r>
      <w:r>
        <w:t xml:space="preserve">tul strazilor: Sens Giratoriu Str. Garpati-Ac.I.Moraru-Pod T.Mare. </w:t>
      </w:r>
    </w:p>
    <w:p w:rsidR="009F012F" w:rsidRDefault="00C05AB4">
      <w:pPr>
        <w:tabs>
          <w:tab w:val="right" w:pos="9643"/>
        </w:tabs>
        <w:ind w:left="-15" w:right="0" w:firstLine="0"/>
        <w:jc w:val="left"/>
      </w:pPr>
      <w:r>
        <w:t xml:space="preserve"> </w:t>
      </w:r>
      <w:r>
        <w:tab/>
        <w:t xml:space="preserve">TRONSON 8.-Un numar de  13 stalpi amplasati in aliniamentul strazilor: Sos. </w:t>
      </w:r>
    </w:p>
    <w:p w:rsidR="009F012F" w:rsidRDefault="00C05AB4">
      <w:pPr>
        <w:ind w:left="-5" w:right="0"/>
      </w:pPr>
      <w:r>
        <w:t xml:space="preserve">Sibiului-LUK-OIL-Ighissului. </w:t>
      </w:r>
    </w:p>
    <w:p w:rsidR="009F012F" w:rsidRDefault="00C05AB4">
      <w:pPr>
        <w:ind w:left="-5" w:right="0"/>
      </w:pPr>
      <w:r>
        <w:t xml:space="preserve"> TRONSON 9-Un numar de  8 stalpi amplasati in aliniamentul strazilor: I.PissoSo</w:t>
      </w:r>
      <w:r>
        <w:t xml:space="preserve">s. Sibiului. </w:t>
      </w:r>
    </w:p>
    <w:p w:rsidR="009F012F" w:rsidRDefault="00C05AB4">
      <w:pPr>
        <w:ind w:left="-5" w:right="0"/>
      </w:pPr>
      <w:r>
        <w:t xml:space="preserve"> TRONSON 10-Un numar de  2  stalpi amplasati in aliniamentul strazilor: Sens Giratoriu Ac.I.Moraru-N.Titulescu- J.Honterus-Constantin Brancoveanu. </w:t>
      </w:r>
    </w:p>
    <w:p w:rsidR="009F012F" w:rsidRDefault="00C05AB4">
      <w:pPr>
        <w:spacing w:after="0" w:line="259" w:lineRule="auto"/>
        <w:ind w:left="0" w:right="0" w:firstLine="0"/>
        <w:jc w:val="left"/>
      </w:pPr>
      <w:r>
        <w:t xml:space="preserve"> </w:t>
      </w:r>
    </w:p>
    <w:p w:rsidR="009F012F" w:rsidRDefault="00C05AB4">
      <w:pPr>
        <w:spacing w:after="352"/>
        <w:ind w:left="-5" w:right="0"/>
      </w:pPr>
      <w:r>
        <w:t>Reteaua Electrica de Contact Troleibuze, este alimentata  la tensiunea de 650 Vcc si  este s</w:t>
      </w:r>
      <w:r>
        <w:t xml:space="preserve">uspendata prin armaturi de sustinere pe stalpii din beton armat centrifugat, de </w:t>
      </w:r>
    </w:p>
    <w:p w:rsidR="009F012F" w:rsidRDefault="00C05AB4">
      <w:pPr>
        <w:spacing w:after="182" w:line="259" w:lineRule="auto"/>
        <w:ind w:right="2"/>
        <w:jc w:val="center"/>
      </w:pPr>
      <w:r>
        <w:rPr>
          <w:sz w:val="24"/>
        </w:rPr>
        <w:lastRenderedPageBreak/>
        <w:t xml:space="preserve">1 </w:t>
      </w:r>
    </w:p>
    <w:p w:rsidR="009F012F" w:rsidRDefault="00C05AB4">
      <w:pPr>
        <w:ind w:left="-5" w:right="0"/>
      </w:pPr>
      <w:r>
        <w:t xml:space="preserve">tipul SF4/11 (pentru  reteaua electrica de contact troleibuze in linie  dreapta) si respectiv SF 8/11 (pentru  reteaua electrica de contact troleibuze in linie  curba)  </w:t>
      </w:r>
    </w:p>
    <w:p w:rsidR="009F012F" w:rsidRDefault="00C05AB4">
      <w:pPr>
        <w:spacing w:after="0" w:line="259" w:lineRule="auto"/>
        <w:ind w:left="0" w:right="0" w:firstLine="0"/>
        <w:jc w:val="left"/>
      </w:pPr>
      <w:r>
        <w:t xml:space="preserve"> </w:t>
      </w:r>
    </w:p>
    <w:p w:rsidR="009F012F" w:rsidRDefault="00C05AB4">
      <w:pPr>
        <w:ind w:left="-5" w:right="0"/>
      </w:pPr>
      <w:r>
        <w:t>Suspensia retelei electrice de contact este realizata deasupra caii de rulare, fiind standardizata prin proiectare la inaltimea de 6,5 m.l, in punctul de prindere la armaturile de pe stalp si avand o inaltime variabila intre doua puncte de prindere consecu</w:t>
      </w:r>
      <w:r>
        <w:t xml:space="preserve">tive, in functie de sageata firului din cupru electroilitic, data de greutatea acestuia si de distanta maxima intre stalpi. </w:t>
      </w:r>
    </w:p>
    <w:p w:rsidR="009F012F" w:rsidRDefault="00C05AB4">
      <w:pPr>
        <w:spacing w:after="0" w:line="259" w:lineRule="auto"/>
        <w:ind w:left="0" w:right="0" w:firstLine="0"/>
        <w:jc w:val="left"/>
      </w:pPr>
      <w:r>
        <w:t xml:space="preserve"> </w:t>
      </w:r>
    </w:p>
    <w:p w:rsidR="009F012F" w:rsidRDefault="00C05AB4">
      <w:pPr>
        <w:ind w:left="-5" w:right="0"/>
      </w:pPr>
      <w:r>
        <w:t xml:space="preserve">Stalpii din beton armat centrifugat, sunt fabricati </w:t>
      </w:r>
      <w:r>
        <w:t xml:space="preserve">in conformitate cu SR EN 12843:2005, avand urmatoarele caracterisitici tehnice:  </w:t>
      </w:r>
    </w:p>
    <w:p w:rsidR="009F012F" w:rsidRDefault="00C05AB4">
      <w:pPr>
        <w:spacing w:after="0" w:line="259" w:lineRule="auto"/>
        <w:ind w:left="0" w:right="0" w:firstLine="0"/>
        <w:jc w:val="left"/>
      </w:pPr>
      <w:r>
        <w:t xml:space="preserve"> </w:t>
      </w:r>
    </w:p>
    <w:p w:rsidR="009F012F" w:rsidRDefault="00C05AB4">
      <w:pPr>
        <w:numPr>
          <w:ilvl w:val="0"/>
          <w:numId w:val="1"/>
        </w:numPr>
        <w:ind w:right="0" w:firstLine="0"/>
      </w:pPr>
      <w:r>
        <w:t xml:space="preserve">inaltime (H): 11 m.l.; </w:t>
      </w:r>
    </w:p>
    <w:p w:rsidR="009F012F" w:rsidRDefault="00C05AB4">
      <w:pPr>
        <w:numPr>
          <w:ilvl w:val="0"/>
          <w:numId w:val="1"/>
        </w:numPr>
        <w:ind w:right="0" w:firstLine="0"/>
      </w:pPr>
      <w:r>
        <w:t xml:space="preserve">diamentru varf (d):21,5 cm; </w:t>
      </w:r>
    </w:p>
    <w:p w:rsidR="009F012F" w:rsidRDefault="00C05AB4">
      <w:pPr>
        <w:numPr>
          <w:ilvl w:val="0"/>
          <w:numId w:val="1"/>
        </w:numPr>
        <w:ind w:right="0" w:firstLine="0"/>
      </w:pPr>
      <w:r>
        <w:t xml:space="preserve">diametru baz(D):38 cm; </w:t>
      </w:r>
    </w:p>
    <w:p w:rsidR="009F012F" w:rsidRDefault="00C05AB4">
      <w:pPr>
        <w:numPr>
          <w:ilvl w:val="0"/>
          <w:numId w:val="1"/>
        </w:numPr>
        <w:ind w:right="0" w:firstLine="0"/>
      </w:pPr>
      <w:r>
        <w:t xml:space="preserve">grosime var (g):6,5 cm; </w:t>
      </w:r>
    </w:p>
    <w:p w:rsidR="009F012F" w:rsidRDefault="00C05AB4">
      <w:pPr>
        <w:numPr>
          <w:ilvl w:val="0"/>
          <w:numId w:val="1"/>
        </w:numPr>
        <w:ind w:right="0" w:firstLine="0"/>
      </w:pPr>
      <w:r>
        <w:t xml:space="preserve">grosime baz(G):7 cm; </w:t>
      </w:r>
    </w:p>
    <w:p w:rsidR="009F012F" w:rsidRDefault="00C05AB4">
      <w:pPr>
        <w:numPr>
          <w:ilvl w:val="0"/>
          <w:numId w:val="1"/>
        </w:numPr>
        <w:spacing w:after="0" w:line="243" w:lineRule="auto"/>
        <w:ind w:right="0" w:firstLine="0"/>
      </w:pPr>
      <w:r>
        <w:t xml:space="preserve">moment de rupere la torsiune de 630 daN m; </w:t>
      </w:r>
      <w:r>
        <w:rPr>
          <w:rFonts w:ascii="Wingdings" w:eastAsia="Wingdings" w:hAnsi="Wingdings" w:cs="Wingdings"/>
        </w:rPr>
        <w:t></w:t>
      </w:r>
      <w:r>
        <w:rPr>
          <w:rFonts w:ascii="Arial" w:eastAsia="Arial" w:hAnsi="Arial" w:cs="Arial"/>
        </w:rPr>
        <w:t xml:space="preserve"> </w:t>
      </w:r>
      <w:r>
        <w:t xml:space="preserve">clasa beton (C):40/50; </w:t>
      </w:r>
      <w:r>
        <w:rPr>
          <w:rFonts w:ascii="Wingdings" w:eastAsia="Wingdings" w:hAnsi="Wingdings" w:cs="Wingdings"/>
        </w:rPr>
        <w:t></w:t>
      </w:r>
      <w:r>
        <w:rPr>
          <w:rFonts w:ascii="Arial" w:eastAsia="Arial" w:hAnsi="Arial" w:cs="Arial"/>
        </w:rPr>
        <w:t xml:space="preserve"> </w:t>
      </w:r>
      <w:r>
        <w:t xml:space="preserve">masa stalp: 1.600 kg. </w:t>
      </w:r>
    </w:p>
    <w:p w:rsidR="009F012F" w:rsidRDefault="00C05AB4">
      <w:pPr>
        <w:spacing w:after="0" w:line="259" w:lineRule="auto"/>
        <w:ind w:left="0" w:right="0" w:firstLine="0"/>
        <w:jc w:val="left"/>
      </w:pPr>
      <w:r>
        <w:t xml:space="preserve"> </w:t>
      </w:r>
    </w:p>
    <w:p w:rsidR="009F012F" w:rsidRDefault="00C05AB4">
      <w:pPr>
        <w:ind w:left="-5" w:right="0"/>
      </w:pPr>
      <w:r>
        <w:t>La punerea in exploatare, stalpii au fost echipati cu armaturile de sustinere a firului de contact din cupru de tipul TTb 100, fiind supusi permanent unor sarcini  prevazute prin constructie, datorate masel</w:t>
      </w:r>
      <w:r>
        <w:t xml:space="preserve">or urmatoarelor elemente componente: </w:t>
      </w:r>
    </w:p>
    <w:p w:rsidR="009F012F" w:rsidRDefault="00C05AB4">
      <w:pPr>
        <w:spacing w:after="0" w:line="259" w:lineRule="auto"/>
        <w:ind w:left="0" w:right="0" w:firstLine="0"/>
        <w:jc w:val="left"/>
      </w:pPr>
      <w:r>
        <w:t xml:space="preserve"> </w:t>
      </w:r>
    </w:p>
    <w:p w:rsidR="009F012F" w:rsidRDefault="00C05AB4">
      <w:pPr>
        <w:numPr>
          <w:ilvl w:val="0"/>
          <w:numId w:val="2"/>
        </w:numPr>
        <w:ind w:right="0" w:hanging="286"/>
      </w:pPr>
      <w:r>
        <w:t xml:space="preserve">bratara la stalp pentru consola ; </w:t>
      </w:r>
    </w:p>
    <w:p w:rsidR="009F012F" w:rsidRDefault="00C05AB4">
      <w:pPr>
        <w:numPr>
          <w:ilvl w:val="0"/>
          <w:numId w:val="2"/>
        </w:numPr>
        <w:ind w:right="0" w:hanging="286"/>
      </w:pPr>
      <w:r>
        <w:t xml:space="preserve">bratara la stalp pentru tirant; </w:t>
      </w:r>
    </w:p>
    <w:p w:rsidR="009F012F" w:rsidRDefault="00C05AB4">
      <w:pPr>
        <w:numPr>
          <w:ilvl w:val="0"/>
          <w:numId w:val="2"/>
        </w:numPr>
        <w:ind w:right="0" w:hanging="286"/>
      </w:pPr>
      <w:r>
        <w:t xml:space="preserve">bratara la stalp pentru lant de izolatoare; </w:t>
      </w:r>
    </w:p>
    <w:p w:rsidR="009F012F" w:rsidRDefault="00C05AB4">
      <w:pPr>
        <w:numPr>
          <w:ilvl w:val="0"/>
          <w:numId w:val="2"/>
        </w:numPr>
        <w:ind w:right="0" w:hanging="286"/>
      </w:pPr>
      <w:r>
        <w:t xml:space="preserve">consola dreapta; </w:t>
      </w:r>
    </w:p>
    <w:p w:rsidR="009F012F" w:rsidRDefault="00C05AB4">
      <w:pPr>
        <w:numPr>
          <w:ilvl w:val="0"/>
          <w:numId w:val="2"/>
        </w:numPr>
        <w:ind w:right="0" w:hanging="286"/>
      </w:pPr>
      <w:r>
        <w:t xml:space="preserve">bratara la consola pentru tirant; </w:t>
      </w:r>
    </w:p>
    <w:p w:rsidR="009F012F" w:rsidRDefault="00C05AB4">
      <w:pPr>
        <w:numPr>
          <w:ilvl w:val="0"/>
          <w:numId w:val="2"/>
        </w:numPr>
        <w:ind w:right="0" w:hanging="286"/>
      </w:pPr>
      <w:r>
        <w:t xml:space="preserve">cablu de otel pentru suspensie fir contact; </w:t>
      </w:r>
    </w:p>
    <w:p w:rsidR="009F012F" w:rsidRDefault="00C05AB4">
      <w:pPr>
        <w:numPr>
          <w:ilvl w:val="0"/>
          <w:numId w:val="2"/>
        </w:numPr>
        <w:ind w:right="0" w:hanging="286"/>
      </w:pPr>
      <w:r>
        <w:t>suspe</w:t>
      </w:r>
      <w:r>
        <w:t xml:space="preserve">nsie rigida; </w:t>
      </w:r>
    </w:p>
    <w:p w:rsidR="009F012F" w:rsidRDefault="00C05AB4">
      <w:pPr>
        <w:numPr>
          <w:ilvl w:val="0"/>
          <w:numId w:val="2"/>
        </w:numPr>
        <w:ind w:right="0" w:hanging="286"/>
      </w:pPr>
      <w:r>
        <w:t xml:space="preserve">intinzator; </w:t>
      </w:r>
    </w:p>
    <w:p w:rsidR="009F012F" w:rsidRDefault="00C05AB4">
      <w:pPr>
        <w:numPr>
          <w:ilvl w:val="0"/>
          <w:numId w:val="2"/>
        </w:numPr>
        <w:ind w:right="0" w:hanging="286"/>
      </w:pPr>
      <w:r>
        <w:t xml:space="preserve">izolator tip SA; </w:t>
      </w:r>
    </w:p>
    <w:p w:rsidR="009F012F" w:rsidRDefault="00C05AB4">
      <w:pPr>
        <w:numPr>
          <w:ilvl w:val="0"/>
          <w:numId w:val="2"/>
        </w:numPr>
        <w:ind w:right="0" w:hanging="286"/>
      </w:pPr>
      <w:r>
        <w:t xml:space="preserve">fir din cupru electrolitic,  de tipul TTb 100, cu sectiunea de 100 mm², cu masa de 890 kg/km. </w:t>
      </w:r>
    </w:p>
    <w:p w:rsidR="009F012F" w:rsidRDefault="00C05AB4">
      <w:pPr>
        <w:spacing w:after="0" w:line="259" w:lineRule="auto"/>
        <w:ind w:left="0" w:right="0" w:firstLine="0"/>
        <w:jc w:val="left"/>
      </w:pPr>
      <w:r>
        <w:t xml:space="preserve"> </w:t>
      </w:r>
    </w:p>
    <w:p w:rsidR="009F012F" w:rsidRDefault="00C05AB4">
      <w:pPr>
        <w:spacing w:after="0" w:line="259" w:lineRule="auto"/>
        <w:ind w:left="0" w:right="0" w:firstLine="0"/>
        <w:jc w:val="left"/>
      </w:pPr>
      <w:r>
        <w:rPr>
          <w:sz w:val="24"/>
        </w:rPr>
        <w:t xml:space="preserve"> </w:t>
      </w:r>
    </w:p>
    <w:p w:rsidR="009F012F" w:rsidRDefault="00C05AB4">
      <w:pPr>
        <w:spacing w:after="0" w:line="259" w:lineRule="auto"/>
        <w:ind w:left="0" w:right="0" w:firstLine="0"/>
        <w:jc w:val="left"/>
      </w:pPr>
      <w:r>
        <w:rPr>
          <w:sz w:val="24"/>
        </w:rPr>
        <w:t xml:space="preserve"> </w:t>
      </w:r>
    </w:p>
    <w:p w:rsidR="009F012F" w:rsidRDefault="00C05AB4">
      <w:pPr>
        <w:spacing w:after="0" w:line="259" w:lineRule="auto"/>
        <w:ind w:left="0" w:right="0" w:firstLine="0"/>
        <w:jc w:val="left"/>
      </w:pPr>
      <w:r>
        <w:rPr>
          <w:b/>
          <w:i/>
          <w:sz w:val="24"/>
        </w:rPr>
        <w:t xml:space="preserve"> </w:t>
      </w:r>
      <w:r>
        <w:rPr>
          <w:b/>
          <w:i/>
          <w:sz w:val="24"/>
        </w:rPr>
        <w:tab/>
        <w:t xml:space="preserve"> </w:t>
      </w:r>
      <w:r>
        <w:rPr>
          <w:b/>
          <w:i/>
          <w:sz w:val="24"/>
        </w:rPr>
        <w:tab/>
        <w:t xml:space="preserve"> </w:t>
      </w:r>
    </w:p>
    <w:p w:rsidR="009F012F" w:rsidRDefault="00C05AB4">
      <w:pPr>
        <w:spacing w:after="1046" w:line="259" w:lineRule="auto"/>
        <w:ind w:left="0" w:right="0" w:firstLine="0"/>
        <w:jc w:val="left"/>
      </w:pPr>
      <w:r>
        <w:rPr>
          <w:b/>
          <w:i/>
          <w:sz w:val="24"/>
        </w:rPr>
        <w:t xml:space="preserve"> </w:t>
      </w:r>
    </w:p>
    <w:p w:rsidR="009F012F" w:rsidRDefault="00C05AB4">
      <w:pPr>
        <w:spacing w:after="182" w:line="259" w:lineRule="auto"/>
        <w:ind w:right="2"/>
        <w:jc w:val="center"/>
      </w:pPr>
      <w:r>
        <w:rPr>
          <w:sz w:val="24"/>
        </w:rPr>
        <w:lastRenderedPageBreak/>
        <w:t xml:space="preserve">2 </w:t>
      </w:r>
    </w:p>
    <w:sectPr w:rsidR="009F012F">
      <w:pgSz w:w="11906" w:h="16838"/>
      <w:pgMar w:top="1137" w:right="1131" w:bottom="114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439A"/>
    <w:multiLevelType w:val="hybridMultilevel"/>
    <w:tmpl w:val="48F65C5A"/>
    <w:lvl w:ilvl="0" w:tplc="5E848146">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28D224">
      <w:start w:val="1"/>
      <w:numFmt w:val="bullet"/>
      <w:lvlText w:val="o"/>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0EC3144">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C02F488">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F54E4CA">
      <w:start w:val="1"/>
      <w:numFmt w:val="bullet"/>
      <w:lvlText w:val="o"/>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E780D76">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2E9386">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0000634">
      <w:start w:val="1"/>
      <w:numFmt w:val="bullet"/>
      <w:lvlText w:val="o"/>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3A43C02">
      <w:start w:val="1"/>
      <w:numFmt w:val="bullet"/>
      <w:lvlText w:val="▪"/>
      <w:lvlJc w:val="left"/>
      <w:pPr>
        <w:ind w:left="7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EF57D9"/>
    <w:multiLevelType w:val="hybridMultilevel"/>
    <w:tmpl w:val="E7FC3B12"/>
    <w:lvl w:ilvl="0" w:tplc="9094E396">
      <w:start w:val="1"/>
      <w:numFmt w:val="bullet"/>
      <w:lvlText w:val="•"/>
      <w:lvlJc w:val="left"/>
      <w:pPr>
        <w:ind w:left="14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5E6B84">
      <w:start w:val="1"/>
      <w:numFmt w:val="bullet"/>
      <w:lvlText w:val="o"/>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A45042">
      <w:start w:val="1"/>
      <w:numFmt w:val="bullet"/>
      <w:lvlText w:val="▪"/>
      <w:lvlJc w:val="left"/>
      <w:pPr>
        <w:ind w:left="29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420B00">
      <w:start w:val="1"/>
      <w:numFmt w:val="bullet"/>
      <w:lvlText w:val="•"/>
      <w:lvlJc w:val="left"/>
      <w:pPr>
        <w:ind w:left="3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9092F8">
      <w:start w:val="1"/>
      <w:numFmt w:val="bullet"/>
      <w:lvlText w:val="o"/>
      <w:lvlJc w:val="left"/>
      <w:pPr>
        <w:ind w:left="43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4EF332">
      <w:start w:val="1"/>
      <w:numFmt w:val="bullet"/>
      <w:lvlText w:val="▪"/>
      <w:lvlJc w:val="left"/>
      <w:pPr>
        <w:ind w:left="50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DA7418">
      <w:start w:val="1"/>
      <w:numFmt w:val="bullet"/>
      <w:lvlText w:val="•"/>
      <w:lvlJc w:val="left"/>
      <w:pPr>
        <w:ind w:left="58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12041E">
      <w:start w:val="1"/>
      <w:numFmt w:val="bullet"/>
      <w:lvlText w:val="o"/>
      <w:lvlJc w:val="left"/>
      <w:pPr>
        <w:ind w:left="65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EA97D6">
      <w:start w:val="1"/>
      <w:numFmt w:val="bullet"/>
      <w:lvlText w:val="▪"/>
      <w:lvlJc w:val="left"/>
      <w:pPr>
        <w:ind w:left="72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2F"/>
    <w:rsid w:val="009F012F"/>
    <w:rsid w:val="00C0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C1C01-B6FF-43D3-A399-E05B39B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6"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TODORAN NICOLAE</dc:creator>
  <cp:keywords/>
  <cp:lastModifiedBy>Zoli</cp:lastModifiedBy>
  <cp:revision>2</cp:revision>
  <dcterms:created xsi:type="dcterms:W3CDTF">2021-03-02T10:49:00Z</dcterms:created>
  <dcterms:modified xsi:type="dcterms:W3CDTF">2021-03-02T10:49:00Z</dcterms:modified>
</cp:coreProperties>
</file>